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76 vom 22. Februar 1972</w:t>
      </w:r>
    </w:p>
    <w:p>
      <w:r>
        <w:t>Bundesgericht (BGE), 1972-02-22, DE</w:t>
      </w:r>
    </w:p>
    <w:p>
      <w:r>
        <w:rPr>
          <w:b/>
        </w:rPr>
        <w:t xml:space="preserve">Quelle: </w:t>
      </w:r>
      <w:r>
        <w:t>https://mcp.opencaselaw.ch/entscheid/bge_98 IB 76</w:t>
      </w:r>
    </w:p>
    <w:p>
      <w:r>
        <w:t>FR: BGE 98 IB 76 du 22 février 1972</w:t>
      </w:r>
    </w:p>
    <w:p>
      <w:r>
        <w:t>IT: BGE 98 IB 76 del 22 febbraio 1972</w:t>
      </w:r>
    </w:p>
    <w:p>
      <w:pPr>
        <w:pStyle w:val="Heading2"/>
      </w:pPr>
      <w:r>
        <w:t>Regeste</w:t>
      </w:r>
    </w:p>
    <w:p>
      <w:r>
        <w:t>Regeste Investitionskredite in der Landwirtschaft (BG vom 23. März 1962). Verfügungen über die Erteilung oder Verweigerung solcher Kredite unterliegen der Verwaltungsgerichtsbeschwerde nicht (Art. 99 lit. h OG). Dies gilt auch für den Entscheid des Eidg. Volkswirtschaftsdepartements über eine Beschwerde gegen den Rückzug des Einspruchs, den die Abteilung für Landwirtschaft gegen die Bewilligung eines Kredits durch die zuständige kantonale Instanz erhoben hatte.</w:t>
      </w:r>
    </w:p>
    <w:p>
      <w:pPr>
        <w:pStyle w:val="Heading2"/>
      </w:pPr>
      <w:r>
        <w:t>Erwägungen</w:t>
      </w:r>
    </w:p>
    <w:p>
      <w:r>
        <w:rPr>
          <w:b/>
        </w:rPr>
        <w:t>E. 1</w:t>
      </w:r>
    </w:p>
    <w:p>
      <w:r>
        <w:t>Die Beschwerdeführer verlangen, dass der von der Abteilung für Landwirtschaft zunächst ("provisorisch") erhobene, dann aber zurückgezogene Einspruch aufrechterhalten wird. Würde ihr Begehren geschützt, so müsste die Abteilung für Landwirtschaft nach Art. 49 Abs. 2 IBG und Art. 38 der zugehörigen Vollziehungsverordnung vom 26. Oktober 1962 selber (unter Vorbehalt der Beschwerdemöglichkeit) darüber entscheiden, ob der vom Viehproduzentenverband nachgesuchte Investitionskredit zu bewilligen oder zu verweigern sei. Das von den Beschwerdeführern in Gang gesetzte Verfahren, das zum angefochtenen Entscheid des Departements geführt hat, ist demnach gewissermassen ein Zwischenverfahren. Dränge die Beschwerde durch, so käme es schliesslich zu einer Art Endverfügung der Bundesbehörde über die Erteilung oder Verweigerung des Investitionskredites. Daher stellt sich die Frage, ob der Zuständigkeit des Bundesgerichts Art. 99 lit. h OG entgegensteht, wonach die Verwaltungsgerichtsbeschwerde gegen die Erteilung oder Verweigerung von Krediten, auf die das Bundesrecht keinen Anspruch einräumt, unzulässig ist. Ergibt sich, dass das Bundesrecht keinen Anspruch auf die in Frage stehenden Investitionskredite gibt, so ist die Verwaltungsgerichtsbeschwerde gegen den Entscheid BGE 98 Ib 76 S. 78 des Volkswirtschaftsdepartements vom 15. Dezember 1971 gemäss Art. 99 lit. h und Art. 101 lit. a OG ausgeschlossen.</w:t>
      </w:r>
    </w:p>
    <w:p>
      <w:r>
        <w:rPr>
          <w:b/>
        </w:rPr>
        <w:t>E. 2</w:t>
      </w:r>
    </w:p>
    <w:p>
      <w:r>
        <w:t>Nach Art. 1 IBG fördert der Bund durch Investitionskredite Massnahmen, die im Interesse der Rationalisierung der Landwirtschaft eine Verbesserung der Produktions- und Betriebsgrundlagen bezwecken; diese Massnahmen sind so zu treffen, dass die landwirtschaftliche Produktion die Landesversorgung soweit als möglich gewährleistet, der Aufnahmefähigkeit des einheimischen Marktes entspricht und den Möglichkeiten der Ausfuhr genügt. Gemäss Art. 3 IBG dürfen Investitionskredite "in der Regel" nur bewilligt werden, wenn a. die auf Grund der übrigen eidgenössischen und kantonalen Gesetzgebung bewilligten Beiträge im Einzelfall nicht ausreichen; b. der Gesuchsteller seine eigenen Mittel und seinen Kredit bereits "soweit zumutbar" eingesetzt hat bzw. einsetzt und die "wünschenswerte" Investition sonst nicht erfolgen könnte; dabei ist im Einzelfall auf die normalen Bedürfnisse des Betriebes Rücksicht zu nehmen; ferner ist die Tragbarkeit der neuentstehenden Belastung für den Gesuchsteller und bei juristischen Personen auch für die ihnen angeschlossenen Einzelbetriebe zu berücksichtigen; c. der Betrieb des Gesuchstellers zu tragbaren Bedingungen erworben wurde oder erworben werden kann (Abs. 1). Die Massnahmen sollen die Durchführung eines Gesamtplanes und die Durchsetzung der eidgenössischen und kantonalen Vorschriften nicht gefährden (Abs. 2). Die zuständigen Stellen haben im Einzelfall die Bedingungen und Auflagen festzulegen, die zur Erreichung und Sicherung des Zwecks der Investitionskredite erforderlich sind (Art. 4 IBG). Nach Art. 9 und 10 IBG "können" Investitionskredite zugunsten von Körperschaften und Anstalten bewilligt werden, insbesondere gemäss Art. 10 lit. b zur Beschaffung von Gemeinschaftseinrichtungen, die der betrieblichen und hauswirtschaftlichen Rationalisierung der Landwirtschaft sowie der Förderung von Qualität und Absatz landwirtschaftlicher Erzeugnisse dienen. Auch die Art. 13-17 IBG, betreffend die Investitionskredite zugunsten natürlicher Personen, sind blosse "Kann-Vorschriften". Kreditgesuche von Körperschaften und Anstalten sind nach Art. 11 Abs. 2 IBG "insbesondere hinsichtlich der Zweckmässigkeit der vom Gesuchsteller beabsichtigten Vorkehren und deren Auswirkung auf die Leistungsfähigkeit der an der Massnahme interessierten Betriebe zu prüfen". - Nach Art. 4 BGE 98 Ib 76 S. 79 Abs. 4 der Vollziehungsverordnung (Zusatz gemäss BRB vom 22. August 1967) dürfen Gemeinschaftseinrichtungen (Art. 10 lit. b IBG) nicht berücksichtigt werden, "wenn im betreffenden Einzugsgebiet bestehende Betriebe Einzelner die vorgesehene Aufgabe ebenso gut zu erfüllen gewillt und in der Lage sind" (worüber im vorliegenden Fall gestritten wird). - Art. 44 Abs. 1 IBG bestimmt, dass ein Rechtsanspruch auf Gewährung von Investitionskrediten nur entsteht, wenn ein gestelltes Gesuch ganz oder teilweise gutgeheissen wird, der Entscheid rechtskräftig geworden ist und der Bund gegen ihn in den Fällen von Art. 49 nicht mehr Einspruch erheben kann. Art. 49 Abs. 2 IBG sieht vor, dass u.a. "wegen Unangemessenheit" Einspruch erhoben werden kann. Aus dieser Ordnung ist zu schliessen, dass der Entscheid über die Gewährung oder Verweigerung von Investitionskrediten, insbesondere auch solcher zugunsten von Körperschaften und Anstalten, in weitem Umfange dem Ermessen der zuständigen Verwaltungsstellen überlassen ist. Dafür spricht namentlich die Fassung der Art. 9, 10 und 13-17 IBG ("können", "kann"), wie auch die ausdrückliche Bestimmung des Art. 44 Abs. 1 IBG, dass ein Rechtsanspruch auf einen Investitionskredit nur entsteht, wenn ein gestelltes Gesuch gutgeheissen wird und der Entscheid rechtskräftig geworden ist. Daraus folgt, dass hinsichtlich der landwirtschaftlichen Investitionskredite ein Anspruch gemäss Bundesrecht im Sinne von Art. 99 lit. h OG nicht besteht und dass demzufolge im vorliegenden Fall die Verwaltungsgerichtsbeschwerde nicht zulässig ist. Die Eidg. Justizabteilung hat sich dieser Auffassung im Meinungsaustausch angeschlossen. Dementsprechend wird die Angelegenheit vom Bundesrat beurteilt.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